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60" w:rsidRDefault="00A13160" w:rsidP="00A13160">
      <w:pPr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241AB9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МИХАЙЛОАННЕНСКОГО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 xml:space="preserve">от года №  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241AB9">
        <w:rPr>
          <w:rFonts w:ascii="Arial" w:hAnsi="Arial" w:cs="Arial"/>
          <w:b/>
          <w:bCs/>
          <w:sz w:val="32"/>
          <w:szCs w:val="32"/>
        </w:rPr>
        <w:t>Михайлоанненский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 xml:space="preserve">ет»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2023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proofErr w:type="gramStart"/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B53E9A">
        <w:rPr>
          <w:rFonts w:ascii="Arial" w:hAnsi="Arial" w:cs="Arial"/>
        </w:rPr>
        <w:t xml:space="preserve"> </w:t>
      </w:r>
      <w:proofErr w:type="gramStart"/>
      <w:r w:rsidRPr="00B53E9A">
        <w:rPr>
          <w:rFonts w:ascii="Arial" w:hAnsi="Arial" w:cs="Arial"/>
        </w:rPr>
        <w:t>осуществлении</w:t>
      </w:r>
      <w:proofErr w:type="gramEnd"/>
      <w:r w:rsidRPr="00B53E9A">
        <w:rPr>
          <w:rFonts w:ascii="Arial" w:hAnsi="Arial" w:cs="Arial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241AB9">
        <w:rPr>
          <w:rFonts w:ascii="Arial" w:hAnsi="Arial" w:cs="Arial"/>
        </w:rPr>
        <w:t>Михайлоанненского</w:t>
      </w:r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241AB9">
        <w:rPr>
          <w:rFonts w:ascii="Arial" w:hAnsi="Arial" w:cs="Arial"/>
        </w:rPr>
        <w:t>Михайлоанненский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района  на 2023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</w:t>
      </w:r>
      <w:proofErr w:type="gramStart"/>
      <w:r w:rsidRPr="00B53E9A">
        <w:rPr>
          <w:rFonts w:ascii="Arial" w:hAnsi="Arial" w:cs="Arial"/>
        </w:rPr>
        <w:t>Контроль за</w:t>
      </w:r>
      <w:proofErr w:type="gramEnd"/>
      <w:r w:rsidRPr="00B53E9A">
        <w:rPr>
          <w:rFonts w:ascii="Arial" w:hAnsi="Arial" w:cs="Arial"/>
        </w:rPr>
        <w:t xml:space="preserve">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241AB9">
        <w:rPr>
          <w:rFonts w:ascii="Arial" w:hAnsi="Arial" w:cs="Arial"/>
        </w:rPr>
        <w:t>Михайлоанненский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r w:rsidR="00241AB9">
        <w:rPr>
          <w:rFonts w:ascii="Arial" w:hAnsi="Arial" w:cs="Arial"/>
        </w:rPr>
        <w:t>Михайлоанненского</w:t>
      </w:r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3079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                                </w:t>
      </w:r>
      <w:r w:rsidR="00241AB9">
        <w:rPr>
          <w:rFonts w:ascii="Arial" w:hAnsi="Arial" w:cs="Arial"/>
        </w:rPr>
        <w:t>С.В. Буланова</w:t>
      </w: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D52EF" w:rsidRDefault="00ED52EF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Приложение</w:t>
      </w:r>
    </w:p>
    <w:p w:rsidR="003079BA" w:rsidRPr="00B53E9A" w:rsidRDefault="003079BA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241AB9">
        <w:rPr>
          <w:rFonts w:ascii="Arial" w:hAnsi="Arial" w:cs="Arial"/>
          <w:color w:val="000000" w:themeColor="text1"/>
        </w:rPr>
        <w:t>Михайлоанненского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__________2022 №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r w:rsidR="00241AB9">
        <w:rPr>
          <w:rFonts w:ascii="Arial" w:hAnsi="Arial" w:cs="Arial"/>
          <w:b/>
          <w:bCs/>
        </w:rPr>
        <w:t>Михайлоанненский</w:t>
      </w:r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2023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241AB9">
        <w:rPr>
          <w:rFonts w:ascii="Arial" w:hAnsi="Arial" w:cs="Arial"/>
          <w:color w:val="000000" w:themeColor="text1"/>
        </w:rPr>
        <w:t>Михайлоанненский</w:t>
      </w:r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</w:t>
      </w:r>
      <w:proofErr w:type="gramStart"/>
      <w:r w:rsidRPr="00B53E9A">
        <w:rPr>
          <w:rFonts w:ascii="Arial" w:hAnsi="Arial" w:cs="Arial"/>
          <w:color w:val="000000" w:themeColor="text1"/>
        </w:rPr>
        <w:t>д(</w:t>
      </w:r>
      <w:proofErr w:type="gramEnd"/>
      <w:r w:rsidRPr="00B53E9A">
        <w:rPr>
          <w:rFonts w:ascii="Arial" w:hAnsi="Arial" w:cs="Arial"/>
          <w:color w:val="000000" w:themeColor="text1"/>
        </w:rPr>
        <w:t>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B53E9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241AB9">
        <w:rPr>
          <w:rFonts w:ascii="Arial" w:hAnsi="Arial" w:cs="Arial"/>
          <w:color w:val="000000"/>
          <w:shd w:val="clear" w:color="auto" w:fill="FFFFFF"/>
        </w:rPr>
        <w:t>Михайлоанненского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B53E9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r w:rsidR="00241AB9">
        <w:rPr>
          <w:rFonts w:ascii="Arial" w:hAnsi="Arial" w:cs="Arial"/>
          <w:color w:val="000000"/>
        </w:rPr>
        <w:t>Михайлоанненского</w:t>
      </w:r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53E9A">
        <w:rPr>
          <w:rFonts w:ascii="Arial" w:hAnsi="Arial" w:cs="Arial"/>
          <w:color w:val="000000" w:themeColor="text1"/>
        </w:rPr>
        <w:t>анализа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1"/>
        <w:gridCol w:w="2578"/>
        <w:gridCol w:w="3038"/>
        <w:gridCol w:w="2298"/>
        <w:gridCol w:w="2270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иных лиц по вопросам 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обязательных требований 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241AB9">
              <w:rPr>
                <w:rFonts w:ascii="Arial" w:hAnsi="Arial" w:cs="Arial"/>
                <w:color w:val="000000" w:themeColor="text1"/>
                <w:lang w:eastAsia="en-US"/>
              </w:rPr>
              <w:t>Михайлоанненского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241AB9">
              <w:rPr>
                <w:rFonts w:ascii="Arial" w:hAnsi="Arial" w:cs="Arial"/>
                <w:color w:val="000000" w:themeColor="text1"/>
                <w:lang w:eastAsia="en-US"/>
              </w:rPr>
              <w:t>Михайлоанненского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241AB9">
              <w:rPr>
                <w:rFonts w:ascii="Arial" w:hAnsi="Arial" w:cs="Arial"/>
                <w:color w:val="000000" w:themeColor="text1"/>
                <w:lang w:eastAsia="en-US"/>
              </w:rPr>
              <w:t>Михайлоанненского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241AB9">
              <w:rPr>
                <w:rFonts w:ascii="Arial" w:hAnsi="Arial" w:cs="Arial"/>
                <w:color w:val="000000" w:themeColor="text1"/>
                <w:lang w:eastAsia="en-US"/>
              </w:rPr>
              <w:t>Михайлоанненского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</w:t>
            </w:r>
            <w:r w:rsidRPr="00B53E9A">
              <w:rPr>
                <w:rFonts w:ascii="Arial" w:hAnsi="Arial" w:cs="Arial"/>
                <w:lang w:eastAsia="en-US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r w:rsidR="00241AB9">
        <w:rPr>
          <w:rFonts w:ascii="Arial" w:hAnsi="Arial" w:cs="Arial"/>
          <w:color w:val="000000" w:themeColor="text1"/>
        </w:rPr>
        <w:t>Михайлоанненского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241AB9">
        <w:rPr>
          <w:rFonts w:ascii="Arial" w:hAnsi="Arial" w:cs="Arial"/>
          <w:color w:val="000000" w:themeColor="text1"/>
        </w:rPr>
        <w:t>Михайлоанненского</w:t>
      </w:r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r w:rsidR="00241AB9">
        <w:rPr>
          <w:rFonts w:ascii="Arial" w:hAnsi="Arial" w:cs="Arial"/>
          <w:color w:val="000000" w:themeColor="text1"/>
        </w:rPr>
        <w:t>Михайлоанненского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241AB9">
        <w:rPr>
          <w:rFonts w:ascii="Arial" w:hAnsi="Arial" w:cs="Arial"/>
          <w:color w:val="000000" w:themeColor="text1"/>
        </w:rPr>
        <w:t>Михайлоанненского</w:t>
      </w:r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1B" w:rsidRDefault="00A4561B" w:rsidP="002303AB">
      <w:r>
        <w:separator/>
      </w:r>
    </w:p>
  </w:endnote>
  <w:endnote w:type="continuationSeparator" w:id="0">
    <w:p w:rsidR="00A4561B" w:rsidRDefault="00A4561B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1B" w:rsidRDefault="00A4561B" w:rsidP="002303AB">
      <w:r>
        <w:separator/>
      </w:r>
    </w:p>
  </w:footnote>
  <w:footnote w:type="continuationSeparator" w:id="0">
    <w:p w:rsidR="00A4561B" w:rsidRDefault="00A4561B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1D0CCA"/>
    <w:rsid w:val="002303AB"/>
    <w:rsid w:val="00241AB9"/>
    <w:rsid w:val="00241D27"/>
    <w:rsid w:val="003079BA"/>
    <w:rsid w:val="003B42ED"/>
    <w:rsid w:val="00433B96"/>
    <w:rsid w:val="00A13160"/>
    <w:rsid w:val="00A4561B"/>
    <w:rsid w:val="00BA0EE3"/>
    <w:rsid w:val="00ED52EF"/>
    <w:rsid w:val="00ED5AD6"/>
    <w:rsid w:val="00EF334E"/>
    <w:rsid w:val="00F4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Users2</cp:lastModifiedBy>
  <cp:revision>8</cp:revision>
  <dcterms:created xsi:type="dcterms:W3CDTF">2022-10-31T09:52:00Z</dcterms:created>
  <dcterms:modified xsi:type="dcterms:W3CDTF">2022-10-31T12:58:00Z</dcterms:modified>
</cp:coreProperties>
</file>